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Приложение № 1 </w:t>
      </w:r>
    </w:p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к </w:t>
      </w:r>
      <w:r w:rsidR="00B679F4">
        <w:t xml:space="preserve">приказу главного редактора </w:t>
      </w:r>
      <w:r>
        <w:t xml:space="preserve"> </w:t>
      </w:r>
    </w:p>
    <w:p w:rsidR="000D3065" w:rsidRDefault="00B679F4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>от 03.12.2018 № 125</w:t>
      </w:r>
    </w:p>
    <w:p w:rsidR="00EE18B7" w:rsidRDefault="00B679F4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 </w:t>
      </w:r>
    </w:p>
    <w:p w:rsidR="00EE18B7" w:rsidRDefault="00B5479B">
      <w:pPr>
        <w:pStyle w:val="4"/>
        <w:shd w:val="clear" w:color="auto" w:fill="auto"/>
        <w:spacing w:after="0"/>
        <w:ind w:right="680" w:firstLine="0"/>
      </w:pPr>
      <w:r>
        <w:t>Положение</w:t>
      </w:r>
    </w:p>
    <w:p w:rsidR="00EE18B7" w:rsidRDefault="00B5479B">
      <w:pPr>
        <w:pStyle w:val="4"/>
        <w:shd w:val="clear" w:color="auto" w:fill="auto"/>
        <w:spacing w:after="333"/>
        <w:ind w:right="680" w:firstLine="0"/>
      </w:pPr>
      <w:r>
        <w:t>о проведении конкурса «Окно в праздник» на лучшее новогоднее оформление городских объектов (балконов, лоджий, окон) города Мурманска</w:t>
      </w: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spacing w:after="304" w:line="280" w:lineRule="exact"/>
        <w:ind w:left="3480" w:firstLine="0"/>
        <w:jc w:val="left"/>
      </w:pPr>
      <w:r>
        <w:t xml:space="preserve"> Общие положения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00"/>
        <w:jc w:val="both"/>
      </w:pPr>
      <w:r>
        <w:t xml:space="preserve"> Настоящее положение о проведении конкурса «Окно в праздник» на лучшее новогоднее оформление городских объектов (балконов, лоджий, окон) города Мурманска (далее - Положение) определяет порядок, условия организации и проведения конкурса среди жителей города Мурманска на лучшее декоративно-художественное и световое оформление городских объектов (балконов, лоджий, окон) к Новому году и Рождеству Христову (далее - Конкурс).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00"/>
        <w:jc w:val="both"/>
      </w:pPr>
      <w:r>
        <w:t xml:space="preserve"> Настоящее Положение разработано в целях создания праздничной атмосферы для жителей города, привлечения внимания общественности к вопросу улучшения художественно-эстетического облика города.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firstLine="700"/>
        <w:jc w:val="both"/>
      </w:pPr>
      <w:r>
        <w:t xml:space="preserve"> Плата за участие в Конкурсе не взимается.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333"/>
        <w:ind w:left="20" w:right="20" w:firstLine="700"/>
        <w:jc w:val="both"/>
      </w:pPr>
      <w:r>
        <w:t xml:space="preserve"> Информирование о порядке и условиях проведения Конкурса и о его результатах осуществляется посредством размещения информации </w:t>
      </w:r>
      <w:r w:rsidR="00B679F4">
        <w:t xml:space="preserve">в сети Интернет </w:t>
      </w:r>
      <w:r>
        <w:t xml:space="preserve">на сайте газеты «Вечерний Мурманск» </w:t>
      </w:r>
      <w:r w:rsidRPr="000D3065">
        <w:rPr>
          <w:rStyle w:val="1"/>
          <w:lang w:val="ru-RU"/>
        </w:rPr>
        <w:t>(</w:t>
      </w:r>
      <w:hyperlink r:id="rId8" w:history="1">
        <w:r>
          <w:rPr>
            <w:rStyle w:val="a3"/>
          </w:rPr>
          <w:t>www.vmnews.ru</w:t>
        </w:r>
      </w:hyperlink>
      <w:r w:rsidRPr="000D3065">
        <w:rPr>
          <w:rStyle w:val="1"/>
          <w:lang w:val="ru-RU"/>
        </w:rPr>
        <w:t>)</w:t>
      </w:r>
      <w:r w:rsidR="00B679F4">
        <w:rPr>
          <w:rStyle w:val="1"/>
          <w:lang w:val="ru-RU"/>
        </w:rPr>
        <w:t>,</w:t>
      </w:r>
      <w:r w:rsidRPr="000D3065">
        <w:rPr>
          <w:lang w:eastAsia="en-US" w:bidi="en-US"/>
        </w:rPr>
        <w:t xml:space="preserve"> </w:t>
      </w:r>
      <w:r>
        <w:t xml:space="preserve">а также в </w:t>
      </w:r>
      <w:r w:rsidR="00B679F4">
        <w:t>газете «Вечерний Мурманск» (далее С</w:t>
      </w:r>
      <w:r>
        <w:t>МИ).</w:t>
      </w: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spacing w:after="313" w:line="280" w:lineRule="exact"/>
        <w:ind w:left="3480" w:firstLine="0"/>
        <w:jc w:val="left"/>
      </w:pPr>
      <w:r>
        <w:t xml:space="preserve"> Участники Конкурса</w:t>
      </w:r>
    </w:p>
    <w:p w:rsidR="00EE18B7" w:rsidRDefault="00B5479B">
      <w:pPr>
        <w:pStyle w:val="4"/>
        <w:shd w:val="clear" w:color="auto" w:fill="auto"/>
        <w:spacing w:after="333"/>
        <w:ind w:left="20" w:right="20" w:firstLine="700"/>
        <w:jc w:val="both"/>
      </w:pPr>
      <w:r>
        <w:t xml:space="preserve">В Конкурсе могут принять участие </w:t>
      </w:r>
      <w:r w:rsidR="00B679F4">
        <w:t xml:space="preserve">физические лица - </w:t>
      </w:r>
      <w:r>
        <w:t>жители города</w:t>
      </w:r>
      <w:r w:rsidR="00B679F4">
        <w:t xml:space="preserve"> и (или) предприятия, организации, учреждения города Мурманска</w:t>
      </w:r>
      <w:r>
        <w:t>, подавшие заявку на участие в Конкурсе. Число участников Конкурса не ограничено.</w:t>
      </w: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tabs>
          <w:tab w:val="left" w:pos="2716"/>
        </w:tabs>
        <w:spacing w:after="346" w:line="280" w:lineRule="exact"/>
        <w:ind w:left="2360" w:firstLine="0"/>
        <w:jc w:val="both"/>
      </w:pPr>
      <w:r>
        <w:t>Номинации и порядок проведения Конкурса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46" w:line="280" w:lineRule="exact"/>
        <w:ind w:left="20" w:firstLine="700"/>
        <w:jc w:val="both"/>
      </w:pPr>
      <w:r>
        <w:t xml:space="preserve"> Конкурс проводится в три этапа: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13" w:line="280" w:lineRule="exact"/>
        <w:ind w:left="20" w:firstLine="700"/>
        <w:jc w:val="both"/>
      </w:pPr>
      <w:r>
        <w:t xml:space="preserve"> 1 этап - прием заявок претендентов на участие в Конкурсе;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2 этап - оценка декоративно-художественного и светового оформления балконов, лоджий, окон по </w:t>
      </w:r>
      <w:r w:rsidR="00B679F4">
        <w:t xml:space="preserve">предоставленным фотоматериалам; 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3 этап - награждение победителей Конкурса.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Предметом Конкурса является выявление лучшего новогоднего оформления городского объекта (балконов, лоджий, окон) по следующим номинациям:</w:t>
      </w:r>
    </w:p>
    <w:p w:rsidR="00B679F4" w:rsidRDefault="00B5479B" w:rsidP="00DB614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20"/>
        <w:jc w:val="both"/>
      </w:pPr>
      <w:r>
        <w:t xml:space="preserve"> «Лучшее новогоднее декоративно-художественное оформление </w:t>
      </w:r>
      <w:r w:rsidR="00B679F4">
        <w:t>окна, балкона, лоджии квартиры жилого дома</w:t>
      </w:r>
      <w:r w:rsidR="00DB6142">
        <w:t>»</w:t>
      </w:r>
      <w:r w:rsidR="00B679F4">
        <w:t>;</w:t>
      </w:r>
    </w:p>
    <w:p w:rsidR="00DB6142" w:rsidRDefault="00B5479B" w:rsidP="00DB614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20"/>
        <w:jc w:val="both"/>
      </w:pPr>
      <w:r>
        <w:t xml:space="preserve">«Лучшее новогоднее декоративно-художественное оформление </w:t>
      </w:r>
      <w:r w:rsidR="00DB6142">
        <w:t>окна, балкона, лоджии квартиры</w:t>
      </w:r>
      <w:r w:rsidR="00DB6142">
        <w:t xml:space="preserve"> </w:t>
      </w:r>
      <w:r w:rsidR="00DB6142">
        <w:t>предприятия, организации, учреждения</w:t>
      </w:r>
      <w:r w:rsidR="00DB6142">
        <w:t>».</w:t>
      </w:r>
      <w:r>
        <w:tab/>
      </w:r>
    </w:p>
    <w:p w:rsidR="00DB6142" w:rsidRDefault="00DB6142" w:rsidP="00DB6142">
      <w:pPr>
        <w:pStyle w:val="4"/>
        <w:shd w:val="clear" w:color="auto" w:fill="auto"/>
        <w:tabs>
          <w:tab w:val="left" w:pos="1134"/>
        </w:tabs>
        <w:spacing w:after="0" w:line="326" w:lineRule="exact"/>
        <w:ind w:left="740" w:right="20" w:firstLine="0"/>
        <w:jc w:val="both"/>
      </w:pPr>
    </w:p>
    <w:p w:rsidR="00EE18B7" w:rsidRDefault="00B5479B" w:rsidP="00DB6142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6" w:lineRule="exact"/>
        <w:ind w:left="2977" w:right="20"/>
      </w:pPr>
      <w:r>
        <w:t>Организатор Конкурса</w:t>
      </w:r>
    </w:p>
    <w:p w:rsidR="00DB6142" w:rsidRDefault="00DB6142" w:rsidP="00DB6142">
      <w:pPr>
        <w:pStyle w:val="4"/>
        <w:shd w:val="clear" w:color="auto" w:fill="auto"/>
        <w:tabs>
          <w:tab w:val="left" w:pos="1134"/>
        </w:tabs>
        <w:spacing w:after="0" w:line="326" w:lineRule="exact"/>
        <w:ind w:left="2977" w:right="20" w:firstLine="0"/>
        <w:jc w:val="left"/>
      </w:pP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Организатором Конкурса является </w:t>
      </w:r>
      <w:r w:rsidR="00DB6142">
        <w:t>МАУ «Редакция газеты «Вечерний Мурманск»</w:t>
      </w:r>
      <w:r>
        <w:t xml:space="preserve"> (далее - Организатор Конкурса).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Организатор Конкурса:</w:t>
      </w:r>
    </w:p>
    <w:p w:rsidR="00EE18B7" w:rsidRDefault="00B5479B">
      <w:pPr>
        <w:pStyle w:val="4"/>
        <w:numPr>
          <w:ilvl w:val="2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Осуществляет прием и регистрацию заявок на участие в Конкурсе с приложением фотоматериалов (далее - материалы) на бумажных и (или) электронных носителях.</w:t>
      </w:r>
    </w:p>
    <w:p w:rsidR="00EE18B7" w:rsidRDefault="00B5479B">
      <w:pPr>
        <w:pStyle w:val="4"/>
        <w:numPr>
          <w:ilvl w:val="2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Выносит заявки на рассмотрение жюри.</w:t>
      </w:r>
    </w:p>
    <w:p w:rsidR="00EE18B7" w:rsidRDefault="00B5479B">
      <w:pPr>
        <w:pStyle w:val="4"/>
        <w:numPr>
          <w:ilvl w:val="2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Устанавливает дату и место проведения торжественной церемонии награждения победителей Конкурса.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333"/>
        <w:ind w:left="20" w:right="20" w:firstLine="720"/>
        <w:jc w:val="both"/>
      </w:pPr>
      <w:r>
        <w:t xml:space="preserve"> Комитет по культуре администрации города Мурманска осуществляет организацию проведения торжественной церемонии награждения победителей Конкурса.</w:t>
      </w: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tabs>
          <w:tab w:val="left" w:pos="5078"/>
        </w:tabs>
        <w:spacing w:after="253" w:line="280" w:lineRule="exact"/>
        <w:ind w:left="4700" w:firstLine="0"/>
        <w:jc w:val="both"/>
      </w:pPr>
      <w:r>
        <w:t>Жюри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Жюри создается в целях определения победителей Конкурса.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Жюри в своей деятельности руководствуется настоящим Положением.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Жюри состоит из председателя, секретаря и членов жюри. Жюри возглавляет председатель.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Состав жюри утверждается </w:t>
      </w:r>
      <w:r w:rsidR="00DB6142">
        <w:t>приказом по МАУ «Редакция газеты «Вечерний Мурманск»</w:t>
      </w:r>
      <w:r w:rsidR="00326329">
        <w:t xml:space="preserve"> в соответствии с приложением № 2 к приказу </w:t>
      </w:r>
      <w:proofErr w:type="gramStart"/>
      <w:r w:rsidR="00326329">
        <w:t xml:space="preserve">от </w:t>
      </w:r>
      <w:r w:rsidR="00DB6142">
        <w:t>.</w:t>
      </w:r>
      <w:proofErr w:type="gramEnd"/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В состав жюри включаются </w:t>
      </w:r>
      <w:r w:rsidR="00DD7D7F">
        <w:t>пред</w:t>
      </w:r>
      <w:r>
        <w:t xml:space="preserve">ставители </w:t>
      </w:r>
      <w:r w:rsidR="00DD7D7F">
        <w:t>МАУ «Редакция газеты «Вечерний Мурманск» и комитета по культуре администра</w:t>
      </w:r>
      <w:r>
        <w:t>ции города Мурманска.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Ж</w:t>
      </w:r>
      <w:r w:rsidR="00DD7D7F">
        <w:t>ю</w:t>
      </w:r>
      <w:r>
        <w:t>ри: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280" w:lineRule="exact"/>
        <w:ind w:left="20" w:firstLine="720"/>
        <w:jc w:val="both"/>
      </w:pPr>
      <w:r>
        <w:t xml:space="preserve"> рассматривает поступившие заявки на участие в Конкурсе;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осуществляет осмотр материалов и оценку декоративно</w:t>
      </w:r>
      <w:r w:rsidR="00DD7D7F">
        <w:t xml:space="preserve"> </w:t>
      </w:r>
      <w:r>
        <w:softHyphen/>
        <w:t>художественного оформления городских объектов (балконов, лоджий, окон);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40" w:firstLine="720"/>
        <w:jc w:val="both"/>
      </w:pPr>
      <w:r>
        <w:t>открытым голосованием определяет победителей Конкурса по каждой номинации.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 w:line="326" w:lineRule="exact"/>
        <w:ind w:left="20" w:right="40" w:firstLine="720"/>
        <w:jc w:val="both"/>
      </w:pPr>
      <w:r>
        <w:t xml:space="preserve"> Заседание жюри является правомочным при участии в нем </w:t>
      </w:r>
      <w:r w:rsidR="00DD7D7F">
        <w:t>простого большинства от общего чис</w:t>
      </w:r>
      <w:r>
        <w:t>ла ее членов.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 w:line="326" w:lineRule="exact"/>
        <w:ind w:left="20" w:right="40" w:firstLine="720"/>
        <w:jc w:val="both"/>
      </w:pPr>
      <w:r>
        <w:t xml:space="preserve"> Победитель Конкурса определяется простым большинством голосов от числа присутствующих членов жюри путем открытого голосования., </w:t>
      </w:r>
      <w:proofErr w:type="gramStart"/>
      <w:r>
        <w:t>В</w:t>
      </w:r>
      <w:proofErr w:type="gramEnd"/>
      <w:r>
        <w:t xml:space="preserve"> случае равенства голосов решающим является голос председателя жюри.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277" w:line="326" w:lineRule="exact"/>
        <w:ind w:left="20" w:right="40" w:firstLine="720"/>
        <w:jc w:val="both"/>
      </w:pPr>
      <w:r>
        <w:t xml:space="preserve"> Результаты голосования оформляются протоколом и подписываются председателем и секретарем жюри.</w:t>
      </w: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tabs>
          <w:tab w:val="left" w:pos="2180"/>
        </w:tabs>
        <w:spacing w:after="309" w:line="280" w:lineRule="exact"/>
        <w:ind w:left="1840" w:firstLine="0"/>
        <w:jc w:val="both"/>
      </w:pPr>
      <w:r>
        <w:t>Порядок представления заявок на участие в Конкурсе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Организатор Конкурса не менее чем за </w:t>
      </w:r>
      <w:r w:rsidR="00DD7D7F">
        <w:t>восемь календарных</w:t>
      </w:r>
      <w:r>
        <w:t xml:space="preserve"> дней </w:t>
      </w:r>
      <w:r>
        <w:lastRenderedPageBreak/>
        <w:t xml:space="preserve">до его проведения извещает о проведении Конкурса путем размещения в газете «Вечерний Мурманск» и на сайте </w:t>
      </w:r>
      <w:r w:rsidR="00DD7D7F">
        <w:t xml:space="preserve">газеты «Вечерний Мурманск» </w:t>
      </w:r>
      <w:r w:rsidR="00DD7D7F" w:rsidRPr="000D3065">
        <w:rPr>
          <w:rStyle w:val="1"/>
          <w:lang w:val="ru-RU"/>
        </w:rPr>
        <w:t>(</w:t>
      </w:r>
      <w:hyperlink r:id="rId9" w:history="1">
        <w:r w:rsidR="00DD7D7F">
          <w:rPr>
            <w:rStyle w:val="a3"/>
          </w:rPr>
          <w:t>www.vmnews.ru</w:t>
        </w:r>
      </w:hyperlink>
      <w:r w:rsidR="00DD7D7F">
        <w:rPr>
          <w:rStyle w:val="a3"/>
        </w:rPr>
        <w:t xml:space="preserve">) </w:t>
      </w:r>
      <w:r>
        <w:t xml:space="preserve"> в сети Интернет извещения о проведении Конкурса.</w:t>
      </w:r>
    </w:p>
    <w:p w:rsidR="00EE18B7" w:rsidRDefault="00B5479B">
      <w:pPr>
        <w:pStyle w:val="4"/>
        <w:shd w:val="clear" w:color="auto" w:fill="auto"/>
        <w:spacing w:after="0"/>
        <w:ind w:left="20" w:firstLine="720"/>
        <w:jc w:val="both"/>
      </w:pPr>
      <w:r>
        <w:t>Извещение о проведении Конкурса должно содержать сведения: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20" w:firstLine="720"/>
        <w:jc w:val="both"/>
      </w:pPr>
      <w:r>
        <w:t xml:space="preserve"> об Организаторе Конкурса;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20" w:firstLine="720"/>
        <w:jc w:val="both"/>
      </w:pPr>
      <w:r>
        <w:t xml:space="preserve"> о дате, времени и адресе места проведения Конкурса;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41" w:lineRule="exact"/>
        <w:ind w:left="20" w:firstLine="720"/>
        <w:jc w:val="both"/>
      </w:pPr>
      <w:r>
        <w:t xml:space="preserve"> о номинациях Конкурса;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  <w:jc w:val="both"/>
      </w:pPr>
      <w:r>
        <w:t xml:space="preserve"> о форме заявки на участие в Конкурсе, о порядке приема, адресе места приема, дате и времени начала и окончания приема заявок на участие в Конкурсе;</w:t>
      </w:r>
    </w:p>
    <w:p w:rsidR="00EE18B7" w:rsidRDefault="00B5479B">
      <w:pPr>
        <w:pStyle w:val="4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>о времени рассмотрения материалов и подведения итогов Конкурса.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Прием заявок на участие в Конкурсе начинается со дня опубликования извещения и прекращается </w:t>
      </w:r>
      <w:r w:rsidR="00DD7D7F">
        <w:t>27 декабря 2018 года.</w:t>
      </w:r>
      <w:r>
        <w:t xml:space="preserve"> Заявки, поступившие после установленного срока, не рассматриваются.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Для участия в Конкурсе в сроки, указанные в извещении о проведении Конкурса, претенденты предоставляют Организатору Конкурса письменные заявки с приложением материалов на бумажных и (или) электронных носителях о декоративно-художественном оформлении городских объектов (балкона, лоджии, окна</w:t>
      </w:r>
      <w:r w:rsidR="00326329">
        <w:t>)</w:t>
      </w:r>
      <w:r w:rsidR="00DD7D7F">
        <w:t xml:space="preserve"> с указанием фамилии, имени, отчества заявителя</w:t>
      </w:r>
      <w:r w:rsidR="00326329">
        <w:t xml:space="preserve"> или наименования предприятия, учреждения, организации, адреса расположения городского объекта, контактных данных участника, даты подачи заявки и небольшим сопроводительным письмом в свободной форме.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Претендент не допускается к участию в Конкурсе в случае предоставления заявок и материалов после установленного срока приёма заявок.</w:t>
      </w:r>
    </w:p>
    <w:p w:rsidR="003B6206" w:rsidRDefault="003B6206" w:rsidP="003B6206">
      <w:pPr>
        <w:pStyle w:val="4"/>
        <w:shd w:val="clear" w:color="auto" w:fill="auto"/>
        <w:spacing w:after="0"/>
        <w:ind w:left="740" w:right="40" w:firstLine="0"/>
        <w:jc w:val="both"/>
      </w:pPr>
    </w:p>
    <w:p w:rsidR="00EE18B7" w:rsidRDefault="00B5479B">
      <w:pPr>
        <w:pStyle w:val="4"/>
        <w:numPr>
          <w:ilvl w:val="0"/>
          <w:numId w:val="1"/>
        </w:numPr>
        <w:shd w:val="clear" w:color="auto" w:fill="auto"/>
        <w:tabs>
          <w:tab w:val="left" w:pos="1956"/>
        </w:tabs>
        <w:spacing w:after="309" w:line="280" w:lineRule="exact"/>
        <w:ind w:left="1600" w:firstLine="0"/>
        <w:jc w:val="both"/>
      </w:pPr>
      <w:r>
        <w:t>Подведение итогов Конкурса и определение победителей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tabs>
          <w:tab w:val="right" w:pos="2242"/>
        </w:tabs>
        <w:spacing w:after="0"/>
        <w:ind w:left="20" w:right="20" w:firstLine="720"/>
        <w:jc w:val="both"/>
      </w:pPr>
      <w:r>
        <w:t xml:space="preserve"> По итогам оценки заявок и материалов, представленных для участия в Конкурсе, жюри, руководствуясь критериями оценки, установленными приложением № </w:t>
      </w:r>
      <w:r w:rsidR="00326329">
        <w:t>1</w:t>
      </w:r>
      <w:r>
        <w:t xml:space="preserve"> к настоящему Положению, определяет победителей Конкурса.</w:t>
      </w:r>
      <w:r>
        <w:tab/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Определение победителей Конкурса производится отдельно по каждой номинации.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Победителями Конкурса признаются участники, набравшие наибольшее количество баллов.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Конкурс признается несостоявшимся, если количество заявок на участие в номинации менее двух.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Победители Конкурса награждаются дипломами и ценными подарками.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</w:pPr>
      <w:r>
        <w:t>Награждение победителей Конкурса осуществляется в торжественной обстановке.</w:t>
      </w:r>
    </w:p>
    <w:p w:rsidR="00EE18B7" w:rsidRDefault="00B5479B">
      <w:pPr>
        <w:pStyle w:val="4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  <w:sectPr w:rsidR="00EE18B7">
          <w:headerReference w:type="even" r:id="rId10"/>
          <w:type w:val="continuous"/>
          <w:pgSz w:w="11909" w:h="16838"/>
          <w:pgMar w:top="1259" w:right="1077" w:bottom="991" w:left="1168" w:header="0" w:footer="3" w:gutter="0"/>
          <w:cols w:space="720"/>
          <w:noEndnote/>
          <w:titlePg/>
          <w:docGrid w:linePitch="360"/>
        </w:sectPr>
      </w:pPr>
      <w:r>
        <w:t xml:space="preserve"> Информация об итогах Конкурса публикуется </w:t>
      </w:r>
      <w:r w:rsidR="00326329">
        <w:t xml:space="preserve">в газете «Вечерний Мурманск» и на сайте газеты «Вечерний Мурманск» </w:t>
      </w:r>
      <w:r w:rsidR="00326329" w:rsidRPr="000D3065">
        <w:rPr>
          <w:rStyle w:val="1"/>
          <w:lang w:val="ru-RU"/>
        </w:rPr>
        <w:t>(</w:t>
      </w:r>
      <w:hyperlink r:id="rId11" w:history="1">
        <w:r w:rsidR="00326329">
          <w:rPr>
            <w:rStyle w:val="a3"/>
          </w:rPr>
          <w:t>www.vmnews.ru</w:t>
        </w:r>
      </w:hyperlink>
      <w:r w:rsidR="00326329">
        <w:rPr>
          <w:rStyle w:val="a3"/>
        </w:rPr>
        <w:t xml:space="preserve">) </w:t>
      </w:r>
      <w:r w:rsidR="00326329">
        <w:t xml:space="preserve"> в сети Интернет</w:t>
      </w:r>
      <w:r>
        <w:t>.</w:t>
      </w:r>
    </w:p>
    <w:p w:rsidR="000D3065" w:rsidRDefault="000D306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lastRenderedPageBreak/>
        <w:t>Приложение №</w:t>
      </w:r>
      <w:r w:rsidR="00326329">
        <w:t>1</w:t>
      </w:r>
      <w:r>
        <w:t xml:space="preserve"> </w:t>
      </w:r>
    </w:p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к положению о проведении </w:t>
      </w:r>
    </w:p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 конкурса «Окно в праздник» </w:t>
      </w:r>
    </w:p>
    <w:p w:rsidR="000D3065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 xml:space="preserve">на лучшее новогоднее оформление городских объектов </w:t>
      </w:r>
    </w:p>
    <w:p w:rsidR="00EE18B7" w:rsidRDefault="00B5479B" w:rsidP="000D3065">
      <w:pPr>
        <w:pStyle w:val="4"/>
        <w:shd w:val="clear" w:color="auto" w:fill="auto"/>
        <w:spacing w:after="0" w:line="240" w:lineRule="auto"/>
        <w:ind w:firstLine="0"/>
        <w:jc w:val="right"/>
      </w:pPr>
      <w:r>
        <w:t>(балконов, лоджий, окон) города Мурманска</w:t>
      </w:r>
    </w:p>
    <w:p w:rsidR="000D3065" w:rsidRDefault="000D3065">
      <w:pPr>
        <w:pStyle w:val="4"/>
        <w:shd w:val="clear" w:color="auto" w:fill="auto"/>
        <w:spacing w:after="236"/>
        <w:ind w:right="360" w:firstLine="0"/>
      </w:pPr>
    </w:p>
    <w:p w:rsidR="00EE18B7" w:rsidRDefault="00B5479B">
      <w:pPr>
        <w:pStyle w:val="4"/>
        <w:shd w:val="clear" w:color="auto" w:fill="auto"/>
        <w:spacing w:after="236"/>
        <w:ind w:right="360" w:firstLine="0"/>
      </w:pPr>
      <w:r>
        <w:t>Критерии оценки конкурса «Окно в праздник» на лучшее новогоднее оформление городских объектов (балконов, лоджий, окон) города Мурманска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980"/>
        <w:gridCol w:w="4594"/>
        <w:gridCol w:w="1694"/>
      </w:tblGrid>
      <w:tr w:rsidR="00EE18B7" w:rsidTr="008912F5">
        <w:trPr>
          <w:trHeight w:hRule="exact" w:val="6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"/>
              </w:rPr>
              <w:t>№</w:t>
            </w:r>
          </w:p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before="60" w:after="0" w:line="280" w:lineRule="exact"/>
              <w:ind w:left="240" w:firstLine="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Наименование критерия оценки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Характеристика критерия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2"/>
              </w:rPr>
              <w:t>Количество</w:t>
            </w:r>
          </w:p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"/>
              </w:rPr>
              <w:t>баллов</w:t>
            </w:r>
          </w:p>
        </w:tc>
      </w:tr>
      <w:tr w:rsidR="00EE18B7" w:rsidTr="008912F5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4</w:t>
            </w:r>
          </w:p>
        </w:tc>
      </w:tr>
      <w:tr w:rsidR="00EE18B7" w:rsidTr="008912F5">
        <w:trPr>
          <w:trHeight w:hRule="exact" w:val="19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Декоративно</w:t>
            </w:r>
            <w:r w:rsidR="00326329">
              <w:rPr>
                <w:rStyle w:val="2"/>
              </w:rPr>
              <w:t xml:space="preserve"> </w:t>
            </w:r>
            <w:r>
              <w:rPr>
                <w:rStyle w:val="2"/>
              </w:rPr>
              <w:softHyphen/>
              <w:t>художественное оформление городского объекта (балкона, лоджии, окна)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Соответствие заявленной теме конкурса, создание композиций, использование декораторских элементов с учетом новогодней, рождественской атрибутики, символа наступающего года, композиционная целостность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до 5</w:t>
            </w:r>
          </w:p>
        </w:tc>
      </w:tr>
      <w:tr w:rsidR="00EE18B7" w:rsidTr="008912F5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"/>
              </w:rPr>
              <w:t>Световое оформление городского объекта (балкона, лоджии, окна), учитывающее наличие праздничной иллюминации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"/>
              </w:rPr>
              <w:t>Использование при оформлении светодиодных установок, подсветок, световых гирлянд и т.д., разнообразие цветовой и световой гаммы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до 5</w:t>
            </w:r>
          </w:p>
        </w:tc>
      </w:tr>
      <w:tr w:rsidR="00EE18B7" w:rsidTr="008912F5">
        <w:trPr>
          <w:trHeight w:hRule="exact" w:val="1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Праздничное оформление городского объекта (балкона, лоджии, окна)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"/>
              </w:rPr>
              <w:t>Оригинальность художественного оформления и оформительского декора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B7" w:rsidRDefault="00B5479B">
            <w:pPr>
              <w:pStyle w:val="4"/>
              <w:framePr w:w="1003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"/>
              </w:rPr>
              <w:t>до 5</w:t>
            </w:r>
          </w:p>
        </w:tc>
      </w:tr>
    </w:tbl>
    <w:p w:rsidR="00EE18B7" w:rsidRDefault="00EE18B7">
      <w:pPr>
        <w:rPr>
          <w:sz w:val="2"/>
          <w:szCs w:val="2"/>
        </w:rPr>
      </w:pPr>
    </w:p>
    <w:p w:rsidR="00EE18B7" w:rsidRDefault="00EE18B7">
      <w:pPr>
        <w:rPr>
          <w:sz w:val="2"/>
          <w:szCs w:val="2"/>
        </w:rPr>
        <w:sectPr w:rsidR="00EE18B7" w:rsidSect="003B6206">
          <w:headerReference w:type="even" r:id="rId12"/>
          <w:headerReference w:type="default" r:id="rId13"/>
          <w:type w:val="continuous"/>
          <w:pgSz w:w="11909" w:h="16838"/>
          <w:pgMar w:top="1702" w:right="799" w:bottom="2225" w:left="799" w:header="0" w:footer="3" w:gutter="0"/>
          <w:cols w:space="720"/>
          <w:noEndnote/>
          <w:docGrid w:linePitch="360"/>
        </w:sectPr>
      </w:pPr>
    </w:p>
    <w:p w:rsidR="00EE18B7" w:rsidRDefault="00EE18B7">
      <w:pPr>
        <w:rPr>
          <w:sz w:val="2"/>
          <w:szCs w:val="2"/>
        </w:rPr>
        <w:sectPr w:rsidR="00EE18B7">
          <w:headerReference w:type="even" r:id="rId14"/>
          <w:headerReference w:type="default" r:id="rId15"/>
          <w:headerReference w:type="first" r:id="rId16"/>
          <w:pgSz w:w="16838" w:h="11909" w:orient="landscape"/>
          <w:pgMar w:top="2281" w:right="679" w:bottom="1513" w:left="679" w:header="0" w:footer="3" w:gutter="0"/>
          <w:cols w:space="720"/>
          <w:noEndnote/>
          <w:titlePg/>
          <w:docGrid w:linePitch="360"/>
        </w:sectPr>
      </w:pPr>
    </w:p>
    <w:p w:rsidR="003B6206" w:rsidRDefault="003B6206">
      <w:pPr>
        <w:pStyle w:val="4"/>
        <w:shd w:val="clear" w:color="auto" w:fill="auto"/>
        <w:spacing w:after="0"/>
        <w:ind w:firstLine="0"/>
      </w:pPr>
    </w:p>
    <w:p w:rsidR="003B6206" w:rsidRDefault="003B6206">
      <w:pPr>
        <w:pStyle w:val="4"/>
        <w:shd w:val="clear" w:color="auto" w:fill="auto"/>
        <w:spacing w:after="0"/>
        <w:ind w:firstLine="0"/>
      </w:pPr>
    </w:p>
    <w:p w:rsidR="008912F5" w:rsidRDefault="00B5479B">
      <w:pPr>
        <w:pStyle w:val="4"/>
        <w:shd w:val="clear" w:color="auto" w:fill="auto"/>
        <w:spacing w:after="0"/>
        <w:ind w:firstLine="0"/>
      </w:pPr>
      <w:r>
        <w:t xml:space="preserve">Приложение № 2 </w:t>
      </w:r>
    </w:p>
    <w:p w:rsidR="00EE18B7" w:rsidRDefault="00B5479B">
      <w:pPr>
        <w:pStyle w:val="4"/>
        <w:shd w:val="clear" w:color="auto" w:fill="auto"/>
        <w:spacing w:after="0"/>
        <w:ind w:firstLine="0"/>
        <w:sectPr w:rsidR="00EE18B7">
          <w:pgSz w:w="11909" w:h="16838"/>
          <w:pgMar w:top="570" w:right="1214" w:bottom="560" w:left="649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 xml:space="preserve">к </w:t>
      </w:r>
      <w:r w:rsidR="00326329">
        <w:t xml:space="preserve">приказу главного редактора от 03.12.2018 № 125-од                    </w:t>
      </w:r>
    </w:p>
    <w:p w:rsidR="00EE18B7" w:rsidRDefault="00EE18B7">
      <w:pPr>
        <w:spacing w:line="240" w:lineRule="exact"/>
        <w:rPr>
          <w:sz w:val="19"/>
          <w:szCs w:val="19"/>
        </w:rPr>
      </w:pPr>
    </w:p>
    <w:p w:rsidR="00EE18B7" w:rsidRDefault="00EE18B7">
      <w:pPr>
        <w:spacing w:line="240" w:lineRule="exact"/>
        <w:rPr>
          <w:sz w:val="19"/>
          <w:szCs w:val="19"/>
        </w:rPr>
      </w:pPr>
    </w:p>
    <w:p w:rsidR="00EE18B7" w:rsidRDefault="00EE18B7">
      <w:pPr>
        <w:spacing w:line="240" w:lineRule="exact"/>
        <w:rPr>
          <w:sz w:val="19"/>
          <w:szCs w:val="19"/>
        </w:rPr>
      </w:pPr>
    </w:p>
    <w:p w:rsidR="00EE18B7" w:rsidRDefault="00EE18B7">
      <w:pPr>
        <w:spacing w:before="5" w:after="5" w:line="240" w:lineRule="exact"/>
        <w:rPr>
          <w:sz w:val="19"/>
          <w:szCs w:val="19"/>
        </w:rPr>
      </w:pPr>
    </w:p>
    <w:p w:rsidR="00EE18B7" w:rsidRDefault="00EE18B7">
      <w:pPr>
        <w:rPr>
          <w:sz w:val="2"/>
          <w:szCs w:val="2"/>
        </w:rPr>
        <w:sectPr w:rsidR="00EE18B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18B7" w:rsidRDefault="00B5479B">
      <w:pPr>
        <w:pStyle w:val="4"/>
        <w:shd w:val="clear" w:color="auto" w:fill="auto"/>
        <w:spacing w:after="0"/>
        <w:ind w:firstLine="0"/>
      </w:pPr>
      <w:r>
        <w:t>Состав жюри конкурса «Окно в праздник» на лучшее новогоднее оформление городских объектов (балконов, лоджий, окон) города Мурманска</w:t>
      </w:r>
    </w:p>
    <w:p w:rsidR="00326329" w:rsidRDefault="00326329">
      <w:pPr>
        <w:pStyle w:val="4"/>
        <w:shd w:val="clear" w:color="auto" w:fill="auto"/>
        <w:spacing w:after="0"/>
        <w:ind w:firstLine="0"/>
      </w:pPr>
    </w:p>
    <w:p w:rsidR="00326329" w:rsidRDefault="00326329">
      <w:pPr>
        <w:pStyle w:val="4"/>
        <w:shd w:val="clear" w:color="auto" w:fill="auto"/>
        <w:spacing w:after="0"/>
        <w:ind w:firstLine="0"/>
      </w:pPr>
    </w:p>
    <w:p w:rsidR="00326329" w:rsidRDefault="00326329">
      <w:pPr>
        <w:pStyle w:val="4"/>
        <w:shd w:val="clear" w:color="auto" w:fill="auto"/>
        <w:spacing w:after="0"/>
        <w:ind w:firstLine="0"/>
      </w:pPr>
    </w:p>
    <w:p w:rsidR="00326329" w:rsidRDefault="00326329">
      <w:pPr>
        <w:pStyle w:val="4"/>
        <w:shd w:val="clear" w:color="auto" w:fill="auto"/>
        <w:spacing w:after="0"/>
        <w:ind w:firstLine="0"/>
        <w:sectPr w:rsidR="00326329">
          <w:type w:val="continuous"/>
          <w:pgSz w:w="11909" w:h="16838"/>
          <w:pgMar w:top="570" w:right="2025" w:bottom="560" w:left="2966" w:header="0" w:footer="3" w:gutter="0"/>
          <w:cols w:space="720"/>
          <w:noEndnote/>
          <w:docGrid w:linePitch="360"/>
        </w:sectPr>
      </w:pPr>
    </w:p>
    <w:tbl>
      <w:tblPr>
        <w:tblStyle w:val="a8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9"/>
      </w:tblGrid>
      <w:tr w:rsidR="00326329" w:rsidTr="003B6206">
        <w:tc>
          <w:tcPr>
            <w:tcW w:w="3227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Гимодеева О.С.</w:t>
            </w:r>
          </w:p>
        </w:tc>
        <w:tc>
          <w:tcPr>
            <w:tcW w:w="3402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Заместитель главного редактора МАУ «Редакция газеты «Вечерний Мурманск»</w:t>
            </w:r>
          </w:p>
        </w:tc>
        <w:tc>
          <w:tcPr>
            <w:tcW w:w="3269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- председатель жюри</w:t>
            </w:r>
          </w:p>
        </w:tc>
      </w:tr>
      <w:tr w:rsidR="00326329" w:rsidTr="003B6206">
        <w:tc>
          <w:tcPr>
            <w:tcW w:w="3227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Воробьева О.В.</w:t>
            </w:r>
          </w:p>
        </w:tc>
        <w:tc>
          <w:tcPr>
            <w:tcW w:w="3402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Ведущий менеджер по персоналу МАУ «Редакция газеты «Вечерний Мурманск»</w:t>
            </w:r>
          </w:p>
        </w:tc>
        <w:tc>
          <w:tcPr>
            <w:tcW w:w="3269" w:type="dxa"/>
          </w:tcPr>
          <w:p w:rsidR="00326329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- секретарь жюри</w:t>
            </w:r>
          </w:p>
        </w:tc>
      </w:tr>
      <w:tr w:rsidR="00326329" w:rsidTr="003B6206">
        <w:tc>
          <w:tcPr>
            <w:tcW w:w="3227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  <w:tc>
          <w:tcPr>
            <w:tcW w:w="3402" w:type="dxa"/>
          </w:tcPr>
          <w:p w:rsidR="00326329" w:rsidRDefault="003B6206" w:rsidP="003B6206">
            <w:pPr>
              <w:pStyle w:val="4"/>
              <w:shd w:val="clear" w:color="auto" w:fill="auto"/>
              <w:spacing w:after="240"/>
              <w:ind w:firstLine="0"/>
            </w:pPr>
            <w:r>
              <w:t>Члены жюри</w:t>
            </w:r>
          </w:p>
        </w:tc>
        <w:tc>
          <w:tcPr>
            <w:tcW w:w="3269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</w:tr>
      <w:tr w:rsidR="003B6206" w:rsidTr="003B6206">
        <w:tc>
          <w:tcPr>
            <w:tcW w:w="3227" w:type="dxa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Грибова Е.О.</w:t>
            </w:r>
          </w:p>
        </w:tc>
        <w:tc>
          <w:tcPr>
            <w:tcW w:w="6671" w:type="dxa"/>
            <w:gridSpan w:val="2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Обозреватель отдела городской жизни МАУ «Редакция газеты «Вечерний Мурманск»</w:t>
            </w:r>
          </w:p>
        </w:tc>
      </w:tr>
      <w:tr w:rsidR="003B6206" w:rsidTr="003B6206">
        <w:tc>
          <w:tcPr>
            <w:tcW w:w="3227" w:type="dxa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Благова М.В.</w:t>
            </w:r>
          </w:p>
        </w:tc>
        <w:tc>
          <w:tcPr>
            <w:tcW w:w="6671" w:type="dxa"/>
            <w:gridSpan w:val="2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 xml:space="preserve">Корреспондент Службы новостей </w:t>
            </w:r>
            <w:r>
              <w:t>МАУ «Редакция газеты «Вечерний Мурманск»</w:t>
            </w:r>
          </w:p>
        </w:tc>
      </w:tr>
      <w:tr w:rsidR="003B6206" w:rsidTr="003B6206">
        <w:tc>
          <w:tcPr>
            <w:tcW w:w="3227" w:type="dxa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>Богачев А.В.</w:t>
            </w:r>
          </w:p>
        </w:tc>
        <w:tc>
          <w:tcPr>
            <w:tcW w:w="6671" w:type="dxa"/>
            <w:gridSpan w:val="2"/>
          </w:tcPr>
          <w:p w:rsidR="003B6206" w:rsidRDefault="003B6206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  <w:r>
              <w:t xml:space="preserve">Режиссер творческой группы «Праздник» ДК «Первомайский» </w:t>
            </w:r>
          </w:p>
        </w:tc>
      </w:tr>
      <w:tr w:rsidR="00326329" w:rsidTr="003B6206">
        <w:tc>
          <w:tcPr>
            <w:tcW w:w="3227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  <w:tc>
          <w:tcPr>
            <w:tcW w:w="3402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  <w:tc>
          <w:tcPr>
            <w:tcW w:w="3269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</w:tr>
      <w:tr w:rsidR="00326329" w:rsidTr="003B6206">
        <w:tc>
          <w:tcPr>
            <w:tcW w:w="3227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  <w:tc>
          <w:tcPr>
            <w:tcW w:w="3402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  <w:tc>
          <w:tcPr>
            <w:tcW w:w="3269" w:type="dxa"/>
          </w:tcPr>
          <w:p w:rsidR="00326329" w:rsidRDefault="00326329" w:rsidP="00326329">
            <w:pPr>
              <w:pStyle w:val="4"/>
              <w:shd w:val="clear" w:color="auto" w:fill="auto"/>
              <w:spacing w:after="240"/>
              <w:ind w:firstLine="0"/>
              <w:jc w:val="both"/>
            </w:pPr>
          </w:p>
        </w:tc>
      </w:tr>
    </w:tbl>
    <w:p w:rsidR="00EE18B7" w:rsidRDefault="00EE18B7" w:rsidP="00326329">
      <w:pPr>
        <w:pStyle w:val="4"/>
        <w:shd w:val="clear" w:color="auto" w:fill="auto"/>
        <w:spacing w:after="240"/>
        <w:ind w:firstLine="0"/>
        <w:jc w:val="both"/>
      </w:pPr>
    </w:p>
    <w:sectPr w:rsidR="00EE18B7" w:rsidSect="00326329">
      <w:type w:val="continuous"/>
      <w:pgSz w:w="11909" w:h="16838"/>
      <w:pgMar w:top="570" w:right="3359" w:bottom="560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CF" w:rsidRDefault="00CE7ACF">
      <w:r>
        <w:separator/>
      </w:r>
    </w:p>
  </w:endnote>
  <w:endnote w:type="continuationSeparator" w:id="0">
    <w:p w:rsidR="00CE7ACF" w:rsidRDefault="00C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CF" w:rsidRDefault="00CE7ACF"/>
  </w:footnote>
  <w:footnote w:type="continuationSeparator" w:id="0">
    <w:p w:rsidR="00CE7ACF" w:rsidRDefault="00CE7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CE7A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pt;margin-top:48.6pt;width:6.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18B7" w:rsidRDefault="00B5479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065" w:rsidRPr="000D3065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CE7A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4pt;margin-top:45.7pt;width:8.55pt;height:17.3pt;z-index:-188744062;mso-wrap-distance-left:5pt;mso-wrap-distance-right:5pt;mso-position-horizontal-relative:page;mso-position-vertical-relative:page" wrapcoords="0 0" filled="f" stroked="f">
          <v:textbox style="mso-next-textbox:#_x0000_s2052" inset="0,0,0,0">
            <w:txbxContent>
              <w:p w:rsidR="00EE18B7" w:rsidRDefault="00B5479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065" w:rsidRPr="000D306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CE7A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9.65pt;margin-top:77.4pt;width:6.25pt;height:9.3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EE18B7" w:rsidRDefault="00B5479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065" w:rsidRPr="000D3065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CE7A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85pt;margin-top:39.7pt;width:6.2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18B7" w:rsidRDefault="00B5479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EE18B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B7" w:rsidRDefault="00CE7A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9.65pt;margin-top:77.4pt;width:6.25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18B7" w:rsidRDefault="00B5479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3065" w:rsidRPr="000D3065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D2D"/>
    <w:multiLevelType w:val="multilevel"/>
    <w:tmpl w:val="D5DC1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5A74DF"/>
    <w:multiLevelType w:val="multilevel"/>
    <w:tmpl w:val="B944E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B52CE"/>
    <w:multiLevelType w:val="multilevel"/>
    <w:tmpl w:val="EBCC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F7A1A"/>
    <w:multiLevelType w:val="multilevel"/>
    <w:tmpl w:val="EE7A6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8B7"/>
    <w:rsid w:val="000D3065"/>
    <w:rsid w:val="00326329"/>
    <w:rsid w:val="003B6206"/>
    <w:rsid w:val="008912F5"/>
    <w:rsid w:val="00B5479B"/>
    <w:rsid w:val="00B679F4"/>
    <w:rsid w:val="00CE7ACF"/>
    <w:rsid w:val="00DB6142"/>
    <w:rsid w:val="00DD7D7F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520EDB4"/>
  <w15:docId w15:val="{7001A04F-67A6-45D1-B5BD-9BCB7B1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60" w:line="322" w:lineRule="exact"/>
      <w:ind w:hanging="2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2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B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206"/>
    <w:rPr>
      <w:color w:val="000000"/>
    </w:rPr>
  </w:style>
  <w:style w:type="paragraph" w:styleId="ab">
    <w:name w:val="header"/>
    <w:basedOn w:val="a"/>
    <w:link w:val="ac"/>
    <w:uiPriority w:val="99"/>
    <w:unhideWhenUsed/>
    <w:rsid w:val="003B62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620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912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12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ews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new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mnews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A975-5071-476B-AD4A-0F716821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Екатерина Игоревна</dc:creator>
  <cp:lastModifiedBy>Воробьева</cp:lastModifiedBy>
  <cp:revision>3</cp:revision>
  <cp:lastPrinted>2018-12-07T14:02:00Z</cp:lastPrinted>
  <dcterms:created xsi:type="dcterms:W3CDTF">2018-12-05T07:53:00Z</dcterms:created>
  <dcterms:modified xsi:type="dcterms:W3CDTF">2018-12-07T14:02:00Z</dcterms:modified>
</cp:coreProperties>
</file>